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2195953</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rFonts w:cs="David"/>
          <w:b/>
          <w:bCs/>
          <w:sz w:val="26"/>
          <w:szCs w:val="26"/>
          <w:rtl/>
        </w:rPr>
      </w:pPr>
    </w:p>
    <w:p w14:paraId="7F6961AA" w14:textId="5690BC20" w:rsidR="00E13C27" w:rsidRPr="00CF1AA2" w:rsidRDefault="008F6665" w:rsidP="00A51E45">
      <w:pPr>
        <w:pStyle w:val="David"/>
        <w:spacing w:line="360" w:lineRule="auto"/>
        <w:ind w:left="3544"/>
        <w:rPr>
          <w:b/>
          <w:bCs/>
          <w:sz w:val="16"/>
          <w:szCs w:val="16"/>
          <w:rtl/>
        </w:rPr>
      </w:pPr>
      <w:bookmarkStart w:id="2" w:name="LGS_Initiators_List"/>
      <w:r>
        <w:rPr>
          <w:b/>
          <w:bCs/>
          <w:rtl/>
        </w:rPr>
        <w:t>יוזמים:      חברי הכנסת</w:t>
      </w:r>
      <w:bookmarkEnd w:id="2"/>
      <w:r w:rsidR="00B35784" w:rsidRPr="00F67051">
        <w:rPr>
          <w:b/>
          <w:bCs/>
        </w:rPr>
        <w:tab/>
      </w:r>
      <w:bookmarkStart w:id="3" w:name="LGS_PM_Names"/>
      <w:r>
        <w:rPr>
          <w:rFonts w:hint="cs"/>
          <w:b/>
          <w:bCs/>
          <w:rtl/>
        </w:rPr>
        <w:t>עאידה תומא סלימאן</w:t>
      </w:r>
      <w:r>
        <w:br/>
      </w:r>
      <w:r>
        <w:rPr>
          <w:rFonts w:hint="cs"/>
          <w:b/>
          <w:bCs/>
          <w:rtl/>
        </w:rPr>
        <w:t xml:space="preserve"> </w:t>
      </w:r>
      <w:r>
        <w:tab/>
      </w:r>
      <w:r>
        <w:tab/>
      </w:r>
      <w:r>
        <w:tab/>
      </w:r>
      <w:r>
        <w:tab/>
      </w:r>
      <w:r>
        <w:rPr>
          <w:rFonts w:hint="cs"/>
          <w:b/>
          <w:bCs/>
          <w:rtl/>
        </w:rPr>
        <w:t>איימן עודה</w:t>
      </w:r>
      <w:r>
        <w:br/>
      </w:r>
      <w:r>
        <w:rPr>
          <w:rFonts w:hint="cs"/>
          <w:b/>
          <w:bCs/>
          <w:rtl/>
        </w:rPr>
        <w:t xml:space="preserve"> </w:t>
      </w:r>
      <w:r>
        <w:tab/>
      </w:r>
      <w:r>
        <w:tab/>
      </w:r>
      <w:r>
        <w:tab/>
      </w:r>
      <w:r>
        <w:tab/>
      </w:r>
      <w:r>
        <w:rPr>
          <w:rFonts w:hint="cs"/>
          <w:b/>
          <w:bCs/>
          <w:rtl/>
        </w:rPr>
        <w:t>יוסף עטאונה</w:t>
      </w:r>
      <w:r>
        <w:br/>
      </w:r>
      <w:r>
        <w:rPr>
          <w:rFonts w:hint="cs"/>
          <w:b/>
          <w:bCs/>
          <w:rtl/>
        </w:rPr>
        <w:t xml:space="preserve"> </w:t>
      </w:r>
      <w:r>
        <w:tab/>
      </w:r>
      <w:r>
        <w:tab/>
      </w:r>
      <w:r>
        <w:tab/>
      </w:r>
      <w:r>
        <w:tab/>
      </w:r>
      <w:r>
        <w:rPr>
          <w:rFonts w:hint="cs"/>
          <w:b/>
          <w:bCs/>
          <w:rtl/>
        </w:rPr>
        <w:t>עופר כסיף</w:t>
      </w:r>
      <w:r>
        <w:br/>
      </w:r>
      <w:r>
        <w:rPr>
          <w:rFonts w:hint="cs"/>
          <w:b/>
          <w:bCs/>
          <w:rtl/>
        </w:rPr>
        <w:t xml:space="preserve"> </w:t>
      </w:r>
      <w:r>
        <w:tab/>
      </w:r>
      <w:r>
        <w:tab/>
      </w:r>
      <w:r>
        <w:tab/>
      </w:r>
      <w:r>
        <w:tab/>
      </w:r>
      <w:r>
        <w:rPr>
          <w:rFonts w:hint="cs"/>
          <w:b/>
          <w:bCs/>
          <w:rtl/>
        </w:rPr>
        <w:t>אחמד טיבי</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פ/195/25</w:t>
      </w:r>
      <w:bookmarkEnd w:id="6"/>
    </w:p>
    <w:p w14:paraId="7F6961AD" w14:textId="77777777" w:rsidR="00E13C27" w:rsidRPr="00F67051" w:rsidRDefault="00A443CF" w:rsidP="0021633A">
      <w:pPr>
        <w:pStyle w:val="HeadHatzaotHok"/>
        <w:rPr>
          <w:rtl/>
        </w:rPr>
      </w:pPr>
      <w:bookmarkStart w:id="7" w:name="LGS_Subject"/>
      <w:r>
        <w:rPr>
          <w:rFonts w:hint="cs"/>
          <w:rtl/>
        </w:rPr>
        <w:t>הצעת חוק המים (תיקון – הנחות לבתי תפילה), התשפ"ג–2022</w:t>
      </w:r>
      <w:bookmarkEnd w:id="7"/>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7143"/>
      </w:tblGrid>
      <w:tr w:rsidR="006D3157" w:rsidRPr="006D3157" w14:paraId="3FCD4DD6" w14:textId="77777777" w:rsidTr="00516226">
        <w:trPr>
          <w:cantSplit/>
        </w:trPr>
        <w:tc>
          <w:tcPr>
            <w:tcW w:w="1871" w:type="dxa"/>
          </w:tcPr>
          <w:p w14:paraId="0B46F6AA" w14:textId="77777777" w:rsidR="006D3157" w:rsidRPr="006D3157" w:rsidRDefault="006D3157" w:rsidP="006D3157">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snapToGrid w:val="0"/>
                <w:color w:val="auto"/>
                <w:spacing w:val="0"/>
                <w:sz w:val="20"/>
                <w:szCs w:val="26"/>
                <w:lang w:eastAsia="en-US"/>
              </w:rPr>
            </w:pPr>
            <w:r w:rsidRPr="006D3157">
              <w:rPr>
                <w:rFonts w:ascii="Arial" w:eastAsia="Arial Unicode MS" w:hAnsi="Arial" w:cs="David" w:hint="cs"/>
                <w:snapToGrid w:val="0"/>
                <w:color w:val="auto"/>
                <w:spacing w:val="0"/>
                <w:sz w:val="20"/>
                <w:szCs w:val="26"/>
                <w:rtl/>
                <w:lang w:eastAsia="en-US"/>
              </w:rPr>
              <w:t>תיקון סעיף 112</w:t>
            </w:r>
          </w:p>
        </w:tc>
        <w:tc>
          <w:tcPr>
            <w:tcW w:w="624" w:type="dxa"/>
          </w:tcPr>
          <w:p w14:paraId="3C719C78" w14:textId="77777777" w:rsidR="006D3157" w:rsidRPr="006D3157" w:rsidRDefault="006D3157" w:rsidP="006D3157">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snapToGrid w:val="0"/>
                <w:color w:val="auto"/>
                <w:spacing w:val="0"/>
                <w:sz w:val="20"/>
                <w:szCs w:val="26"/>
                <w:lang w:eastAsia="en-US"/>
              </w:rPr>
            </w:pPr>
            <w:r w:rsidRPr="006D3157">
              <w:rPr>
                <w:rFonts w:ascii="Arial" w:eastAsia="Arial Unicode MS" w:hAnsi="Arial" w:cs="David" w:hint="cs"/>
                <w:snapToGrid w:val="0"/>
                <w:color w:val="auto"/>
                <w:spacing w:val="0"/>
                <w:sz w:val="20"/>
                <w:szCs w:val="26"/>
                <w:rtl/>
                <w:lang w:eastAsia="en-US"/>
              </w:rPr>
              <w:t>1.</w:t>
            </w:r>
          </w:p>
        </w:tc>
        <w:tc>
          <w:tcPr>
            <w:tcW w:w="7143" w:type="dxa"/>
          </w:tcPr>
          <w:p w14:paraId="6D8C70B9" w14:textId="77777777" w:rsidR="006D3157" w:rsidRPr="006D3157" w:rsidRDefault="006D3157" w:rsidP="006D3157">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snapToGrid w:val="0"/>
                <w:color w:val="auto"/>
                <w:spacing w:val="0"/>
                <w:sz w:val="20"/>
                <w:szCs w:val="26"/>
                <w:lang w:eastAsia="en-US"/>
              </w:rPr>
            </w:pPr>
            <w:r w:rsidRPr="006D3157">
              <w:rPr>
                <w:rFonts w:ascii="Arial" w:eastAsia="Arial Unicode MS" w:hAnsi="Arial" w:cs="David"/>
                <w:snapToGrid w:val="0"/>
                <w:color w:val="auto"/>
                <w:spacing w:val="0"/>
                <w:sz w:val="20"/>
                <w:szCs w:val="26"/>
                <w:rtl/>
                <w:lang w:eastAsia="en-US"/>
              </w:rPr>
              <w:t>בחוק המים, התשי"ט–1959</w:t>
            </w:r>
            <w:r w:rsidRPr="006D3157">
              <w:rPr>
                <w:rFonts w:ascii="David" w:eastAsia="Arial Unicode MS" w:hAnsi="David" w:cs="David"/>
                <w:snapToGrid w:val="0"/>
                <w:color w:val="auto"/>
                <w:spacing w:val="0"/>
                <w:sz w:val="26"/>
                <w:szCs w:val="26"/>
                <w:vertAlign w:val="superscript"/>
                <w:rtl/>
                <w:lang w:eastAsia="en-US"/>
              </w:rPr>
              <w:footnoteReference w:id="2"/>
            </w:r>
            <w:r w:rsidRPr="006D3157">
              <w:rPr>
                <w:rFonts w:ascii="Arial" w:eastAsia="Arial Unicode MS" w:hAnsi="Arial" w:cs="David"/>
                <w:snapToGrid w:val="0"/>
                <w:color w:val="auto"/>
                <w:spacing w:val="0"/>
                <w:sz w:val="20"/>
                <w:szCs w:val="26"/>
                <w:rtl/>
                <w:lang w:eastAsia="en-US"/>
              </w:rPr>
              <w:t>, בסעיף 112(ב)</w:t>
            </w:r>
            <w:r w:rsidRPr="006D3157">
              <w:rPr>
                <w:rFonts w:ascii="Arial" w:eastAsia="Arial Unicode MS" w:hAnsi="Arial" w:cs="David" w:hint="cs"/>
                <w:snapToGrid w:val="0"/>
                <w:color w:val="auto"/>
                <w:spacing w:val="0"/>
                <w:sz w:val="20"/>
                <w:szCs w:val="26"/>
                <w:rtl/>
                <w:lang w:eastAsia="en-US"/>
              </w:rPr>
              <w:t xml:space="preserve"> –</w:t>
            </w:r>
          </w:p>
        </w:tc>
      </w:tr>
      <w:tr w:rsidR="006D3157" w:rsidRPr="006D3157" w14:paraId="122754D6" w14:textId="77777777" w:rsidTr="00516226">
        <w:trPr>
          <w:cantSplit/>
        </w:trPr>
        <w:tc>
          <w:tcPr>
            <w:tcW w:w="1871" w:type="dxa"/>
          </w:tcPr>
          <w:p w14:paraId="422FE27C" w14:textId="77777777" w:rsidR="006D3157" w:rsidRPr="006D3157" w:rsidRDefault="006D3157" w:rsidP="006D3157">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snapToGrid w:val="0"/>
                <w:color w:val="auto"/>
                <w:spacing w:val="0"/>
                <w:sz w:val="20"/>
                <w:szCs w:val="26"/>
                <w:rtl/>
                <w:lang w:eastAsia="en-US"/>
              </w:rPr>
            </w:pPr>
          </w:p>
        </w:tc>
        <w:tc>
          <w:tcPr>
            <w:tcW w:w="624" w:type="dxa"/>
          </w:tcPr>
          <w:p w14:paraId="42107D6C" w14:textId="77777777" w:rsidR="006D3157" w:rsidRPr="006D3157" w:rsidRDefault="006D3157" w:rsidP="006D3157">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snapToGrid w:val="0"/>
                <w:color w:val="auto"/>
                <w:spacing w:val="0"/>
                <w:sz w:val="20"/>
                <w:szCs w:val="26"/>
                <w:rtl/>
                <w:lang w:eastAsia="en-US"/>
              </w:rPr>
            </w:pPr>
          </w:p>
        </w:tc>
        <w:tc>
          <w:tcPr>
            <w:tcW w:w="7143" w:type="dxa"/>
          </w:tcPr>
          <w:p w14:paraId="0DA871ED" w14:textId="77777777" w:rsidR="006D3157" w:rsidRPr="006D3157" w:rsidRDefault="006D3157" w:rsidP="006D3157">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snapToGrid w:val="0"/>
                <w:color w:val="auto"/>
                <w:spacing w:val="0"/>
                <w:sz w:val="20"/>
                <w:szCs w:val="26"/>
                <w:rtl/>
                <w:lang w:eastAsia="en-US"/>
              </w:rPr>
            </w:pPr>
            <w:r w:rsidRPr="006D3157">
              <w:rPr>
                <w:rFonts w:ascii="Arial" w:eastAsia="Arial Unicode MS" w:hAnsi="Arial" w:cs="David"/>
                <w:snapToGrid w:val="0"/>
                <w:color w:val="auto"/>
                <w:spacing w:val="0"/>
                <w:sz w:val="20"/>
                <w:szCs w:val="26"/>
                <w:rtl/>
                <w:lang w:eastAsia="en-US"/>
              </w:rPr>
              <w:t>(1)</w:t>
            </w:r>
            <w:r w:rsidRPr="006D3157">
              <w:rPr>
                <w:rFonts w:ascii="Arial" w:eastAsia="Arial Unicode MS" w:hAnsi="Arial" w:cs="David"/>
                <w:snapToGrid w:val="0"/>
                <w:color w:val="auto"/>
                <w:spacing w:val="0"/>
                <w:sz w:val="20"/>
                <w:szCs w:val="26"/>
                <w:rtl/>
                <w:lang w:eastAsia="en-US"/>
              </w:rPr>
              <w:tab/>
              <w:t>אחרי "מקוואות" יבוא  "בתי תפילה";</w:t>
            </w:r>
          </w:p>
        </w:tc>
      </w:tr>
      <w:tr w:rsidR="006D3157" w:rsidRPr="006D3157" w14:paraId="0130FEC9" w14:textId="77777777" w:rsidTr="00516226">
        <w:trPr>
          <w:cantSplit/>
        </w:trPr>
        <w:tc>
          <w:tcPr>
            <w:tcW w:w="1871" w:type="dxa"/>
          </w:tcPr>
          <w:p w14:paraId="09EE5104" w14:textId="77777777" w:rsidR="006D3157" w:rsidRPr="006D3157" w:rsidRDefault="006D3157" w:rsidP="006D3157">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snapToGrid w:val="0"/>
                <w:color w:val="auto"/>
                <w:spacing w:val="0"/>
                <w:sz w:val="20"/>
                <w:szCs w:val="26"/>
                <w:rtl/>
                <w:lang w:eastAsia="en-US"/>
              </w:rPr>
            </w:pPr>
          </w:p>
        </w:tc>
        <w:tc>
          <w:tcPr>
            <w:tcW w:w="624" w:type="dxa"/>
          </w:tcPr>
          <w:p w14:paraId="16A6AD92" w14:textId="77777777" w:rsidR="006D3157" w:rsidRPr="006D3157" w:rsidRDefault="006D3157" w:rsidP="006D3157">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snapToGrid w:val="0"/>
                <w:color w:val="auto"/>
                <w:spacing w:val="0"/>
                <w:sz w:val="20"/>
                <w:szCs w:val="26"/>
                <w:rtl/>
                <w:lang w:eastAsia="en-US"/>
              </w:rPr>
            </w:pPr>
          </w:p>
        </w:tc>
        <w:tc>
          <w:tcPr>
            <w:tcW w:w="7143" w:type="dxa"/>
          </w:tcPr>
          <w:p w14:paraId="135D6679" w14:textId="77777777" w:rsidR="006D3157" w:rsidRPr="006D3157" w:rsidRDefault="006D3157" w:rsidP="006D3157">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snapToGrid w:val="0"/>
                <w:color w:val="auto"/>
                <w:spacing w:val="0"/>
                <w:sz w:val="20"/>
                <w:szCs w:val="26"/>
                <w:rtl/>
                <w:lang w:eastAsia="en-US"/>
              </w:rPr>
            </w:pPr>
            <w:r w:rsidRPr="006D3157">
              <w:rPr>
                <w:rFonts w:ascii="Arial" w:eastAsia="Arial Unicode MS" w:hAnsi="Arial" w:cs="David"/>
                <w:snapToGrid w:val="0"/>
                <w:color w:val="auto"/>
                <w:spacing w:val="0"/>
                <w:sz w:val="20"/>
                <w:szCs w:val="26"/>
                <w:rtl/>
                <w:lang w:eastAsia="en-US"/>
              </w:rPr>
              <w:t>(2)</w:t>
            </w:r>
            <w:r w:rsidRPr="006D3157">
              <w:rPr>
                <w:rFonts w:ascii="Arial" w:eastAsia="Arial Unicode MS" w:hAnsi="Arial" w:cs="David"/>
                <w:snapToGrid w:val="0"/>
                <w:color w:val="auto"/>
                <w:spacing w:val="0"/>
                <w:sz w:val="20"/>
                <w:szCs w:val="26"/>
                <w:rtl/>
                <w:lang w:eastAsia="en-US"/>
              </w:rPr>
              <w:tab/>
            </w:r>
            <w:r w:rsidRPr="006D3157">
              <w:rPr>
                <w:rFonts w:ascii="Arial" w:eastAsia="Arial Unicode MS" w:hAnsi="Arial" w:cs="David" w:hint="eastAsia"/>
                <w:snapToGrid w:val="0"/>
                <w:color w:val="auto"/>
                <w:spacing w:val="0"/>
                <w:sz w:val="20"/>
                <w:szCs w:val="26"/>
                <w:rtl/>
                <w:lang w:eastAsia="en-US"/>
              </w:rPr>
              <w:t>בסופו</w:t>
            </w:r>
            <w:r w:rsidRPr="006D3157">
              <w:rPr>
                <w:rFonts w:ascii="Arial" w:eastAsia="Arial Unicode MS" w:hAnsi="Arial" w:cs="David"/>
                <w:snapToGrid w:val="0"/>
                <w:color w:val="auto"/>
                <w:spacing w:val="0"/>
                <w:sz w:val="20"/>
                <w:szCs w:val="26"/>
                <w:rtl/>
                <w:lang w:eastAsia="en-US"/>
              </w:rPr>
              <w:t xml:space="preserve"> יבוא "לעניין זה, "ב</w:t>
            </w:r>
            <w:r w:rsidRPr="006D3157">
              <w:rPr>
                <w:rFonts w:ascii="Arial" w:eastAsia="Arial Unicode MS" w:hAnsi="Arial" w:cs="David" w:hint="eastAsia"/>
                <w:snapToGrid w:val="0"/>
                <w:color w:val="auto"/>
                <w:spacing w:val="0"/>
                <w:sz w:val="20"/>
                <w:szCs w:val="26"/>
                <w:rtl/>
                <w:lang w:eastAsia="en-US"/>
              </w:rPr>
              <w:t>תי</w:t>
            </w:r>
            <w:r w:rsidRPr="006D3157">
              <w:rPr>
                <w:rFonts w:ascii="Arial" w:eastAsia="Arial Unicode MS" w:hAnsi="Arial" w:cs="David"/>
                <w:snapToGrid w:val="0"/>
                <w:color w:val="auto"/>
                <w:spacing w:val="0"/>
                <w:sz w:val="20"/>
                <w:szCs w:val="26"/>
                <w:rtl/>
                <w:lang w:eastAsia="en-US"/>
              </w:rPr>
              <w:t xml:space="preserve"> תפילה" – בת</w:t>
            </w:r>
            <w:r w:rsidRPr="006D3157">
              <w:rPr>
                <w:rFonts w:ascii="Arial" w:eastAsia="Arial Unicode MS" w:hAnsi="Arial" w:cs="David" w:hint="eastAsia"/>
                <w:snapToGrid w:val="0"/>
                <w:color w:val="auto"/>
                <w:spacing w:val="0"/>
                <w:sz w:val="20"/>
                <w:szCs w:val="26"/>
                <w:rtl/>
                <w:lang w:eastAsia="en-US"/>
              </w:rPr>
              <w:t>י</w:t>
            </w:r>
            <w:r w:rsidRPr="006D3157">
              <w:rPr>
                <w:rFonts w:ascii="Arial" w:eastAsia="Arial Unicode MS" w:hAnsi="Arial" w:cs="David"/>
                <w:snapToGrid w:val="0"/>
                <w:color w:val="auto"/>
                <w:spacing w:val="0"/>
                <w:sz w:val="20"/>
                <w:szCs w:val="26"/>
                <w:rtl/>
                <w:lang w:eastAsia="en-US"/>
              </w:rPr>
              <w:t xml:space="preserve"> כנסת, כנסי</w:t>
            </w:r>
            <w:r w:rsidRPr="006D3157">
              <w:rPr>
                <w:rFonts w:ascii="Arial" w:eastAsia="Arial Unicode MS" w:hAnsi="Arial" w:cs="David" w:hint="eastAsia"/>
                <w:snapToGrid w:val="0"/>
                <w:color w:val="auto"/>
                <w:spacing w:val="0"/>
                <w:sz w:val="20"/>
                <w:szCs w:val="26"/>
                <w:rtl/>
                <w:lang w:eastAsia="en-US"/>
              </w:rPr>
              <w:t>ות</w:t>
            </w:r>
            <w:r w:rsidRPr="006D3157">
              <w:rPr>
                <w:rFonts w:ascii="Arial" w:eastAsia="Arial Unicode MS" w:hAnsi="Arial" w:cs="David"/>
                <w:snapToGrid w:val="0"/>
                <w:color w:val="auto"/>
                <w:spacing w:val="0"/>
                <w:sz w:val="20"/>
                <w:szCs w:val="26"/>
                <w:rtl/>
                <w:lang w:eastAsia="en-US"/>
              </w:rPr>
              <w:t>, מסגד</w:t>
            </w:r>
            <w:r w:rsidRPr="006D3157">
              <w:rPr>
                <w:rFonts w:ascii="Arial" w:eastAsia="Arial Unicode MS" w:hAnsi="Arial" w:cs="David" w:hint="eastAsia"/>
                <w:snapToGrid w:val="0"/>
                <w:color w:val="auto"/>
                <w:spacing w:val="0"/>
                <w:sz w:val="20"/>
                <w:szCs w:val="26"/>
                <w:rtl/>
                <w:lang w:eastAsia="en-US"/>
              </w:rPr>
              <w:t>ים</w:t>
            </w:r>
            <w:r w:rsidRPr="006D3157">
              <w:rPr>
                <w:rFonts w:ascii="Arial" w:eastAsia="Arial Unicode MS" w:hAnsi="Arial" w:cs="David"/>
                <w:snapToGrid w:val="0"/>
                <w:color w:val="auto"/>
                <w:spacing w:val="0"/>
                <w:sz w:val="20"/>
                <w:szCs w:val="26"/>
                <w:rtl/>
                <w:lang w:eastAsia="en-US"/>
              </w:rPr>
              <w:t xml:space="preserve"> או בת</w:t>
            </w:r>
            <w:r w:rsidRPr="006D3157">
              <w:rPr>
                <w:rFonts w:ascii="Arial" w:eastAsia="Arial Unicode MS" w:hAnsi="Arial" w:cs="David" w:hint="eastAsia"/>
                <w:snapToGrid w:val="0"/>
                <w:color w:val="auto"/>
                <w:spacing w:val="0"/>
                <w:sz w:val="20"/>
                <w:szCs w:val="26"/>
                <w:rtl/>
                <w:lang w:eastAsia="en-US"/>
              </w:rPr>
              <w:t>י</w:t>
            </w:r>
            <w:r w:rsidRPr="006D3157">
              <w:rPr>
                <w:rFonts w:ascii="Arial" w:eastAsia="Arial Unicode MS" w:hAnsi="Arial" w:cs="David"/>
                <w:snapToGrid w:val="0"/>
                <w:color w:val="auto"/>
                <w:spacing w:val="0"/>
                <w:sz w:val="20"/>
                <w:szCs w:val="26"/>
                <w:rtl/>
                <w:lang w:eastAsia="en-US"/>
              </w:rPr>
              <w:t xml:space="preserve"> תפילה אחר</w:t>
            </w:r>
            <w:r w:rsidRPr="006D3157">
              <w:rPr>
                <w:rFonts w:ascii="Arial" w:eastAsia="Arial Unicode MS" w:hAnsi="Arial" w:cs="David" w:hint="eastAsia"/>
                <w:snapToGrid w:val="0"/>
                <w:color w:val="auto"/>
                <w:spacing w:val="0"/>
                <w:sz w:val="20"/>
                <w:szCs w:val="26"/>
                <w:rtl/>
                <w:lang w:eastAsia="en-US"/>
              </w:rPr>
              <w:t>ים</w:t>
            </w:r>
            <w:r w:rsidRPr="006D3157">
              <w:rPr>
                <w:rFonts w:ascii="Arial" w:eastAsia="Arial Unicode MS" w:hAnsi="Arial" w:cs="David"/>
                <w:snapToGrid w:val="0"/>
                <w:color w:val="auto"/>
                <w:spacing w:val="0"/>
                <w:sz w:val="20"/>
                <w:szCs w:val="26"/>
                <w:rtl/>
                <w:lang w:eastAsia="en-US"/>
              </w:rPr>
              <w:t>, לרבות מבנ</w:t>
            </w:r>
            <w:r w:rsidRPr="006D3157">
              <w:rPr>
                <w:rFonts w:ascii="Arial" w:eastAsia="Arial Unicode MS" w:hAnsi="Arial" w:cs="David" w:hint="eastAsia"/>
                <w:snapToGrid w:val="0"/>
                <w:color w:val="auto"/>
                <w:spacing w:val="0"/>
                <w:sz w:val="20"/>
                <w:szCs w:val="26"/>
                <w:rtl/>
                <w:lang w:eastAsia="en-US"/>
              </w:rPr>
              <w:t>ים</w:t>
            </w:r>
            <w:r w:rsidRPr="006D3157">
              <w:rPr>
                <w:rFonts w:ascii="Arial" w:eastAsia="Arial Unicode MS" w:hAnsi="Arial" w:cs="David"/>
                <w:snapToGrid w:val="0"/>
                <w:color w:val="auto"/>
                <w:spacing w:val="0"/>
                <w:sz w:val="20"/>
                <w:szCs w:val="26"/>
                <w:rtl/>
                <w:lang w:eastAsia="en-US"/>
              </w:rPr>
              <w:t xml:space="preserve"> שייעוד</w:t>
            </w:r>
            <w:r w:rsidRPr="006D3157">
              <w:rPr>
                <w:rFonts w:ascii="Arial" w:eastAsia="Arial Unicode MS" w:hAnsi="Arial" w:cs="David" w:hint="eastAsia"/>
                <w:snapToGrid w:val="0"/>
                <w:color w:val="auto"/>
                <w:spacing w:val="0"/>
                <w:sz w:val="20"/>
                <w:szCs w:val="26"/>
                <w:rtl/>
                <w:lang w:eastAsia="en-US"/>
              </w:rPr>
              <w:t>ם</w:t>
            </w:r>
            <w:r w:rsidRPr="006D3157">
              <w:rPr>
                <w:rFonts w:ascii="Arial" w:eastAsia="Arial Unicode MS" w:hAnsi="Arial" w:cs="David"/>
                <w:snapToGrid w:val="0"/>
                <w:color w:val="auto"/>
                <w:spacing w:val="0"/>
                <w:sz w:val="20"/>
                <w:szCs w:val="26"/>
                <w:rtl/>
                <w:lang w:eastAsia="en-US"/>
              </w:rPr>
              <w:t xml:space="preserve"> העיקרי הוא קיום תפילה."</w:t>
            </w:r>
          </w:p>
        </w:tc>
      </w:tr>
      <w:tr w:rsidR="006D3157" w:rsidRPr="006D3157" w14:paraId="472A835D" w14:textId="77777777" w:rsidTr="00516226">
        <w:trPr>
          <w:cantSplit/>
        </w:trPr>
        <w:tc>
          <w:tcPr>
            <w:tcW w:w="1871" w:type="dxa"/>
          </w:tcPr>
          <w:p w14:paraId="4FAB1BCB" w14:textId="77777777" w:rsidR="006D3157" w:rsidRPr="006D3157" w:rsidRDefault="006D3157" w:rsidP="006D3157">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snapToGrid w:val="0"/>
                <w:color w:val="auto"/>
                <w:spacing w:val="0"/>
                <w:sz w:val="20"/>
                <w:szCs w:val="26"/>
                <w:rtl/>
                <w:lang w:eastAsia="en-US"/>
              </w:rPr>
            </w:pPr>
            <w:r w:rsidRPr="006D3157">
              <w:rPr>
                <w:rFonts w:ascii="Arial" w:eastAsia="Arial Unicode MS" w:hAnsi="Arial" w:cs="David" w:hint="eastAsia"/>
                <w:snapToGrid w:val="0"/>
                <w:color w:val="auto"/>
                <w:spacing w:val="0"/>
                <w:sz w:val="20"/>
                <w:szCs w:val="26"/>
                <w:rtl/>
                <w:lang w:eastAsia="en-US"/>
              </w:rPr>
              <w:t>תיקון</w:t>
            </w:r>
            <w:r w:rsidRPr="006D3157">
              <w:rPr>
                <w:rFonts w:ascii="Arial" w:eastAsia="Arial Unicode MS" w:hAnsi="Arial" w:cs="David"/>
                <w:snapToGrid w:val="0"/>
                <w:color w:val="auto"/>
                <w:spacing w:val="0"/>
                <w:sz w:val="20"/>
                <w:szCs w:val="26"/>
                <w:rtl/>
                <w:lang w:eastAsia="en-US"/>
              </w:rPr>
              <w:t xml:space="preserve"> </w:t>
            </w:r>
            <w:r w:rsidRPr="006D3157">
              <w:rPr>
                <w:rFonts w:ascii="Arial" w:eastAsia="Arial Unicode MS" w:hAnsi="Arial" w:cs="David" w:hint="eastAsia"/>
                <w:snapToGrid w:val="0"/>
                <w:color w:val="auto"/>
                <w:spacing w:val="0"/>
                <w:sz w:val="20"/>
                <w:szCs w:val="26"/>
                <w:rtl/>
                <w:lang w:eastAsia="en-US"/>
              </w:rPr>
              <w:t>חוק</w:t>
            </w:r>
            <w:r w:rsidRPr="006D3157">
              <w:rPr>
                <w:rFonts w:ascii="Arial" w:eastAsia="Arial Unicode MS" w:hAnsi="Arial" w:cs="David"/>
                <w:snapToGrid w:val="0"/>
                <w:color w:val="auto"/>
                <w:spacing w:val="0"/>
                <w:sz w:val="20"/>
                <w:szCs w:val="26"/>
                <w:rtl/>
                <w:lang w:eastAsia="en-US"/>
              </w:rPr>
              <w:t xml:space="preserve"> </w:t>
            </w:r>
            <w:r w:rsidRPr="006D3157">
              <w:rPr>
                <w:rFonts w:ascii="Arial" w:eastAsia="Arial Unicode MS" w:hAnsi="Arial" w:cs="David" w:hint="eastAsia"/>
                <w:snapToGrid w:val="0"/>
                <w:color w:val="auto"/>
                <w:spacing w:val="0"/>
                <w:sz w:val="20"/>
                <w:szCs w:val="26"/>
                <w:rtl/>
                <w:lang w:eastAsia="en-US"/>
              </w:rPr>
              <w:t>תאגידי</w:t>
            </w:r>
            <w:r w:rsidRPr="006D3157">
              <w:rPr>
                <w:rFonts w:ascii="Arial" w:eastAsia="Arial Unicode MS" w:hAnsi="Arial" w:cs="David"/>
                <w:snapToGrid w:val="0"/>
                <w:color w:val="auto"/>
                <w:spacing w:val="0"/>
                <w:sz w:val="20"/>
                <w:szCs w:val="26"/>
                <w:rtl/>
                <w:lang w:eastAsia="en-US"/>
              </w:rPr>
              <w:t xml:space="preserve"> </w:t>
            </w:r>
            <w:r w:rsidRPr="006D3157">
              <w:rPr>
                <w:rFonts w:ascii="Arial" w:eastAsia="Arial Unicode MS" w:hAnsi="Arial" w:cs="David" w:hint="eastAsia"/>
                <w:snapToGrid w:val="0"/>
                <w:color w:val="auto"/>
                <w:spacing w:val="0"/>
                <w:sz w:val="20"/>
                <w:szCs w:val="26"/>
                <w:rtl/>
                <w:lang w:eastAsia="en-US"/>
              </w:rPr>
              <w:t>מים</w:t>
            </w:r>
            <w:r w:rsidRPr="006D3157">
              <w:rPr>
                <w:rFonts w:ascii="Arial" w:eastAsia="Arial Unicode MS" w:hAnsi="Arial" w:cs="David"/>
                <w:snapToGrid w:val="0"/>
                <w:color w:val="auto"/>
                <w:spacing w:val="0"/>
                <w:sz w:val="20"/>
                <w:szCs w:val="26"/>
                <w:rtl/>
                <w:lang w:eastAsia="en-US"/>
              </w:rPr>
              <w:t xml:space="preserve"> </w:t>
            </w:r>
            <w:r w:rsidRPr="006D3157">
              <w:rPr>
                <w:rFonts w:ascii="Arial" w:eastAsia="Arial Unicode MS" w:hAnsi="Arial" w:cs="David" w:hint="eastAsia"/>
                <w:snapToGrid w:val="0"/>
                <w:color w:val="auto"/>
                <w:spacing w:val="0"/>
                <w:sz w:val="20"/>
                <w:szCs w:val="26"/>
                <w:rtl/>
                <w:lang w:eastAsia="en-US"/>
              </w:rPr>
              <w:t>וביוב</w:t>
            </w:r>
          </w:p>
        </w:tc>
        <w:tc>
          <w:tcPr>
            <w:tcW w:w="624" w:type="dxa"/>
          </w:tcPr>
          <w:p w14:paraId="72560C1E" w14:textId="77777777" w:rsidR="006D3157" w:rsidRPr="006D3157" w:rsidRDefault="006D3157" w:rsidP="006D3157">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snapToGrid w:val="0"/>
                <w:color w:val="auto"/>
                <w:spacing w:val="0"/>
                <w:sz w:val="20"/>
                <w:szCs w:val="26"/>
                <w:lang w:eastAsia="en-US"/>
              </w:rPr>
            </w:pPr>
            <w:r w:rsidRPr="006D3157">
              <w:rPr>
                <w:rFonts w:ascii="Arial" w:eastAsia="Arial Unicode MS" w:hAnsi="Arial" w:cs="David"/>
                <w:snapToGrid w:val="0"/>
                <w:color w:val="auto"/>
                <w:spacing w:val="0"/>
                <w:sz w:val="20"/>
                <w:szCs w:val="26"/>
                <w:rtl/>
                <w:lang w:eastAsia="en-US"/>
              </w:rPr>
              <w:t>2.</w:t>
            </w:r>
          </w:p>
        </w:tc>
        <w:tc>
          <w:tcPr>
            <w:tcW w:w="7143" w:type="dxa"/>
          </w:tcPr>
          <w:p w14:paraId="6A1BCA3D" w14:textId="77777777" w:rsidR="006D3157" w:rsidRPr="006D3157" w:rsidRDefault="006D3157" w:rsidP="006D3157">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snapToGrid w:val="0"/>
                <w:color w:val="auto"/>
                <w:spacing w:val="0"/>
                <w:sz w:val="20"/>
                <w:szCs w:val="26"/>
                <w:rtl/>
                <w:lang w:eastAsia="en-US"/>
              </w:rPr>
            </w:pPr>
            <w:r w:rsidRPr="006D3157">
              <w:rPr>
                <w:rFonts w:ascii="Arial" w:eastAsia="Arial Unicode MS" w:hAnsi="Arial" w:cs="David"/>
                <w:snapToGrid w:val="0"/>
                <w:color w:val="auto"/>
                <w:spacing w:val="0"/>
                <w:sz w:val="20"/>
                <w:szCs w:val="26"/>
                <w:rtl/>
                <w:lang w:eastAsia="en-US"/>
              </w:rPr>
              <w:t>בחוק תאגידי מים וביוב, התש</w:t>
            </w:r>
            <w:r w:rsidRPr="006D3157">
              <w:rPr>
                <w:rFonts w:ascii="Arial" w:eastAsia="Arial Unicode MS" w:hAnsi="Arial" w:cs="David" w:hint="eastAsia"/>
                <w:snapToGrid w:val="0"/>
                <w:color w:val="auto"/>
                <w:spacing w:val="0"/>
                <w:sz w:val="20"/>
                <w:szCs w:val="26"/>
                <w:rtl/>
                <w:lang w:eastAsia="en-US"/>
              </w:rPr>
              <w:t>ס</w:t>
            </w:r>
            <w:r w:rsidRPr="006D3157">
              <w:rPr>
                <w:rFonts w:ascii="Arial" w:eastAsia="Arial Unicode MS" w:hAnsi="Arial" w:cs="David"/>
                <w:snapToGrid w:val="0"/>
                <w:color w:val="auto"/>
                <w:spacing w:val="0"/>
                <w:sz w:val="20"/>
                <w:szCs w:val="26"/>
                <w:rtl/>
                <w:lang w:eastAsia="en-US"/>
              </w:rPr>
              <w:t>"</w:t>
            </w:r>
            <w:r w:rsidRPr="006D3157">
              <w:rPr>
                <w:rFonts w:ascii="Arial" w:eastAsia="Arial Unicode MS" w:hAnsi="Arial" w:cs="David" w:hint="eastAsia"/>
                <w:snapToGrid w:val="0"/>
                <w:color w:val="auto"/>
                <w:spacing w:val="0"/>
                <w:sz w:val="20"/>
                <w:szCs w:val="26"/>
                <w:rtl/>
                <w:lang w:eastAsia="en-US"/>
              </w:rPr>
              <w:t>א</w:t>
            </w:r>
            <w:r w:rsidRPr="006D3157">
              <w:rPr>
                <w:rFonts w:ascii="Arial" w:eastAsia="Arial Unicode MS" w:hAnsi="Arial" w:cs="David"/>
                <w:snapToGrid w:val="0"/>
                <w:color w:val="auto"/>
                <w:spacing w:val="0"/>
                <w:sz w:val="20"/>
                <w:szCs w:val="26"/>
                <w:rtl/>
                <w:lang w:eastAsia="en-US"/>
              </w:rPr>
              <w:t>–2001</w:t>
            </w:r>
            <w:r w:rsidRPr="006D3157">
              <w:rPr>
                <w:rFonts w:ascii="David" w:eastAsia="Arial Unicode MS" w:hAnsi="David" w:cs="David"/>
                <w:snapToGrid w:val="0"/>
                <w:color w:val="auto"/>
                <w:spacing w:val="0"/>
                <w:sz w:val="26"/>
                <w:szCs w:val="26"/>
                <w:vertAlign w:val="superscript"/>
                <w:rtl/>
                <w:lang w:eastAsia="en-US"/>
              </w:rPr>
              <w:footnoteReference w:id="3"/>
            </w:r>
            <w:r w:rsidRPr="006D3157">
              <w:rPr>
                <w:rFonts w:ascii="Arial" w:eastAsia="Arial Unicode MS" w:hAnsi="Arial" w:cs="David"/>
                <w:snapToGrid w:val="0"/>
                <w:color w:val="auto"/>
                <w:spacing w:val="0"/>
                <w:sz w:val="20"/>
                <w:szCs w:val="26"/>
                <w:rtl/>
                <w:lang w:eastAsia="en-US"/>
              </w:rPr>
              <w:t xml:space="preserve">, </w:t>
            </w:r>
            <w:r w:rsidRPr="006D3157">
              <w:rPr>
                <w:rFonts w:ascii="Arial" w:eastAsia="Arial Unicode MS" w:hAnsi="Arial" w:cs="David" w:hint="eastAsia"/>
                <w:snapToGrid w:val="0"/>
                <w:color w:val="auto"/>
                <w:spacing w:val="0"/>
                <w:sz w:val="20"/>
                <w:szCs w:val="26"/>
                <w:rtl/>
                <w:lang w:eastAsia="en-US"/>
              </w:rPr>
              <w:t>בסעיף</w:t>
            </w:r>
            <w:r w:rsidRPr="006D3157">
              <w:rPr>
                <w:rFonts w:ascii="Arial" w:eastAsia="Arial Unicode MS" w:hAnsi="Arial" w:cs="David"/>
                <w:snapToGrid w:val="0"/>
                <w:color w:val="auto"/>
                <w:spacing w:val="0"/>
                <w:sz w:val="20"/>
                <w:szCs w:val="26"/>
                <w:rtl/>
                <w:lang w:eastAsia="en-US"/>
              </w:rPr>
              <w:t xml:space="preserve"> 102, אחרי סעיף קטן (ב1) יבוא:</w:t>
            </w:r>
          </w:p>
        </w:tc>
      </w:tr>
      <w:tr w:rsidR="006D3157" w:rsidRPr="006D3157" w14:paraId="7F19C4DC" w14:textId="77777777" w:rsidTr="00516226">
        <w:trPr>
          <w:cantSplit/>
        </w:trPr>
        <w:tc>
          <w:tcPr>
            <w:tcW w:w="1871" w:type="dxa"/>
          </w:tcPr>
          <w:p w14:paraId="44FE74A1" w14:textId="77777777" w:rsidR="006D3157" w:rsidRPr="006D3157" w:rsidRDefault="006D3157" w:rsidP="006D3157">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snapToGrid w:val="0"/>
                <w:color w:val="auto"/>
                <w:spacing w:val="0"/>
                <w:sz w:val="20"/>
                <w:szCs w:val="26"/>
                <w:rtl/>
                <w:lang w:eastAsia="en-US"/>
              </w:rPr>
            </w:pPr>
          </w:p>
        </w:tc>
        <w:tc>
          <w:tcPr>
            <w:tcW w:w="624" w:type="dxa"/>
          </w:tcPr>
          <w:p w14:paraId="70CD2944" w14:textId="77777777" w:rsidR="006D3157" w:rsidRPr="006D3157" w:rsidRDefault="006D3157" w:rsidP="006D3157">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snapToGrid w:val="0"/>
                <w:color w:val="auto"/>
                <w:spacing w:val="0"/>
                <w:sz w:val="20"/>
                <w:szCs w:val="26"/>
                <w:rtl/>
                <w:lang w:eastAsia="en-US"/>
              </w:rPr>
            </w:pPr>
          </w:p>
        </w:tc>
        <w:tc>
          <w:tcPr>
            <w:tcW w:w="7143" w:type="dxa"/>
          </w:tcPr>
          <w:p w14:paraId="09B4FB4F" w14:textId="77777777" w:rsidR="006D3157" w:rsidRPr="006D3157" w:rsidRDefault="006D3157" w:rsidP="006D3157">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snapToGrid w:val="0"/>
                <w:color w:val="auto"/>
                <w:spacing w:val="0"/>
                <w:sz w:val="20"/>
                <w:szCs w:val="26"/>
                <w:rtl/>
                <w:lang w:eastAsia="en-US"/>
              </w:rPr>
            </w:pPr>
            <w:r w:rsidRPr="006D3157">
              <w:rPr>
                <w:rFonts w:ascii="Arial" w:eastAsia="Arial Unicode MS" w:hAnsi="Arial" w:cs="David"/>
                <w:snapToGrid w:val="0"/>
                <w:color w:val="auto"/>
                <w:spacing w:val="0"/>
                <w:sz w:val="20"/>
                <w:szCs w:val="26"/>
                <w:rtl/>
                <w:lang w:eastAsia="en-US"/>
              </w:rPr>
              <w:t>"(ב2)</w:t>
            </w:r>
            <w:r w:rsidRPr="006D3157">
              <w:rPr>
                <w:rFonts w:ascii="Arial" w:eastAsia="Arial Unicode MS" w:hAnsi="Arial" w:cs="David"/>
                <w:snapToGrid w:val="0"/>
                <w:color w:val="auto"/>
                <w:spacing w:val="0"/>
                <w:sz w:val="20"/>
                <w:szCs w:val="26"/>
                <w:rtl/>
                <w:lang w:eastAsia="en-US"/>
              </w:rPr>
              <w:tab/>
              <w:t>על אף האמור בסעי</w:t>
            </w:r>
            <w:r w:rsidRPr="006D3157">
              <w:rPr>
                <w:rFonts w:ascii="Arial" w:eastAsia="Arial Unicode MS" w:hAnsi="Arial" w:cs="David" w:hint="eastAsia"/>
                <w:snapToGrid w:val="0"/>
                <w:color w:val="auto"/>
                <w:spacing w:val="0"/>
                <w:sz w:val="20"/>
                <w:szCs w:val="26"/>
                <w:rtl/>
                <w:lang w:eastAsia="en-US"/>
              </w:rPr>
              <w:t>פים</w:t>
            </w:r>
            <w:r w:rsidRPr="006D3157">
              <w:rPr>
                <w:rFonts w:ascii="Arial" w:eastAsia="Arial Unicode MS" w:hAnsi="Arial" w:cs="David"/>
                <w:snapToGrid w:val="0"/>
                <w:color w:val="auto"/>
                <w:spacing w:val="0"/>
                <w:sz w:val="20"/>
                <w:szCs w:val="26"/>
                <w:rtl/>
                <w:lang w:eastAsia="en-US"/>
              </w:rPr>
              <w:t xml:space="preserve"> </w:t>
            </w:r>
            <w:r w:rsidRPr="006D3157">
              <w:rPr>
                <w:rFonts w:ascii="Arial" w:eastAsia="Arial Unicode MS" w:hAnsi="Arial" w:cs="David" w:hint="eastAsia"/>
                <w:snapToGrid w:val="0"/>
                <w:color w:val="auto"/>
                <w:spacing w:val="0"/>
                <w:sz w:val="20"/>
                <w:szCs w:val="26"/>
                <w:rtl/>
                <w:lang w:eastAsia="en-US"/>
              </w:rPr>
              <w:t>קטנים</w:t>
            </w:r>
            <w:r w:rsidRPr="006D3157">
              <w:rPr>
                <w:rFonts w:ascii="Arial" w:eastAsia="Arial Unicode MS" w:hAnsi="Arial" w:cs="David"/>
                <w:snapToGrid w:val="0"/>
                <w:color w:val="auto"/>
                <w:spacing w:val="0"/>
                <w:sz w:val="20"/>
                <w:szCs w:val="26"/>
                <w:rtl/>
                <w:lang w:eastAsia="en-US"/>
              </w:rPr>
              <w:t xml:space="preserve"> (א) </w:t>
            </w:r>
            <w:r w:rsidRPr="006D3157">
              <w:rPr>
                <w:rFonts w:ascii="Arial" w:eastAsia="Arial Unicode MS" w:hAnsi="Arial" w:cs="David" w:hint="eastAsia"/>
                <w:snapToGrid w:val="0"/>
                <w:color w:val="auto"/>
                <w:spacing w:val="0"/>
                <w:sz w:val="20"/>
                <w:szCs w:val="26"/>
                <w:rtl/>
                <w:lang w:eastAsia="en-US"/>
              </w:rPr>
              <w:t>ו</w:t>
            </w:r>
            <w:r w:rsidRPr="006D3157">
              <w:rPr>
                <w:rFonts w:ascii="Arial" w:eastAsia="Arial Unicode MS" w:hAnsi="Arial" w:cs="David"/>
                <w:snapToGrid w:val="0"/>
                <w:color w:val="auto"/>
                <w:spacing w:val="0"/>
                <w:sz w:val="20"/>
                <w:szCs w:val="26"/>
                <w:rtl/>
                <w:lang w:eastAsia="en-US"/>
              </w:rPr>
              <w:t>-(ב), מועצת הרשות תקבע תעריפים מופחתים לתשלומים שתגבה חברה מבית תפילה בעד שירותי מים ובעד שירותי ביוב; לעניין זה, "בית תפילה" – בית כנסת, כנסיה, מסגד או בית תפילה אחר, לרבות מבנה שייעודו העיקרי הוא קיום תפילה."</w:t>
            </w:r>
          </w:p>
        </w:tc>
      </w:tr>
    </w:tbl>
    <w:p w14:paraId="1AA230D9" w14:textId="77777777" w:rsidR="006D3157" w:rsidRPr="006D3157" w:rsidRDefault="006D3157" w:rsidP="00574D61">
      <w:pPr>
        <w:pStyle w:val="HeadDivreiHesber"/>
        <w:rPr>
          <w:rtl/>
          <w:lang w:eastAsia="en-US"/>
        </w:rPr>
      </w:pPr>
      <w:r w:rsidRPr="00574D61">
        <w:rPr>
          <w:rtl/>
        </w:rPr>
        <w:t>דברי</w:t>
      </w:r>
      <w:r w:rsidRPr="006D3157">
        <w:rPr>
          <w:rtl/>
          <w:lang w:eastAsia="en-US"/>
        </w:rPr>
        <w:t xml:space="preserve"> הסבר</w:t>
      </w:r>
    </w:p>
    <w:p w14:paraId="5B38B14C" w14:textId="77777777" w:rsidR="006D3157" w:rsidRPr="006D3157" w:rsidRDefault="006D3157" w:rsidP="006D3157">
      <w:pPr>
        <w:autoSpaceDE/>
        <w:autoSpaceDN/>
        <w:adjustRightInd/>
        <w:snapToGrid w:val="0"/>
        <w:spacing w:before="0" w:line="360" w:lineRule="auto"/>
        <w:contextualSpacing/>
        <w:textAlignment w:val="auto"/>
        <w:rPr>
          <w:rFonts w:ascii="Arial" w:eastAsia="Arial Unicode MS" w:hAnsi="Arial" w:cs="David"/>
          <w:snapToGrid w:val="0"/>
          <w:color w:val="auto"/>
          <w:spacing w:val="0"/>
          <w:sz w:val="20"/>
          <w:szCs w:val="26"/>
          <w:rtl/>
          <w:lang w:eastAsia="en-US"/>
        </w:rPr>
      </w:pPr>
      <w:r w:rsidRPr="006D3157">
        <w:rPr>
          <w:rFonts w:ascii="Arial" w:eastAsia="Arial Unicode MS" w:hAnsi="Arial" w:cs="David" w:hint="cs"/>
          <w:snapToGrid w:val="0"/>
          <w:color w:val="auto"/>
          <w:spacing w:val="0"/>
          <w:sz w:val="20"/>
          <w:szCs w:val="26"/>
          <w:rtl/>
          <w:lang w:eastAsia="en-US"/>
        </w:rPr>
        <w:t>מקורות המים בישראל הם קניין הציבור. ואולם, הפקת ואספקת מים לא מתבצעת על ידי הממשלה עצמה אלא על ידי גופים פרטיים. כדי לפקח ולהסדיר את השימוש במים בישראל, הוקמה הרשות הממשלתית למים ולביוב (להלן – הרשות) וניתנו לה כלים לפיקוח על ספקי המים ועל מפיקי המים, ובין היתר מועצת הרשות מוסמכת לקבוע תעריפים לדמי מים.</w:t>
      </w:r>
    </w:p>
    <w:p w14:paraId="28F6A0DB" w14:textId="77777777" w:rsidR="006D3157" w:rsidRPr="006D3157" w:rsidRDefault="006D3157" w:rsidP="006D3157">
      <w:pPr>
        <w:autoSpaceDE/>
        <w:autoSpaceDN/>
        <w:adjustRightInd/>
        <w:snapToGrid w:val="0"/>
        <w:spacing w:before="0" w:line="360" w:lineRule="auto"/>
        <w:contextualSpacing/>
        <w:textAlignment w:val="auto"/>
        <w:rPr>
          <w:rFonts w:ascii="Arial" w:eastAsia="Arial Unicode MS" w:hAnsi="Arial" w:cs="David"/>
          <w:snapToGrid w:val="0"/>
          <w:color w:val="auto"/>
          <w:spacing w:val="0"/>
          <w:sz w:val="20"/>
          <w:szCs w:val="26"/>
          <w:rtl/>
          <w:lang w:eastAsia="en-US"/>
        </w:rPr>
      </w:pPr>
      <w:r w:rsidRPr="006D3157">
        <w:rPr>
          <w:rFonts w:ascii="Arial" w:eastAsia="Arial Unicode MS" w:hAnsi="Arial" w:cs="David" w:hint="cs"/>
          <w:snapToGrid w:val="0"/>
          <w:color w:val="auto"/>
          <w:spacing w:val="0"/>
          <w:sz w:val="20"/>
          <w:szCs w:val="26"/>
          <w:rtl/>
          <w:lang w:eastAsia="en-US"/>
        </w:rPr>
        <w:t xml:space="preserve">בהתאם לחוק המים התשי"ט–1959, תעריף המים המסופקים לשירותים ציבוריים שהם בתי מרחץ, מקוואות ובתי חולים הינו תעריף מוזל בעשרות אחוזים מהתעריף שמשלם צרכן פרטי או מוסדות ציבוריים אחרים. מטרת הצעת החוק היא להשוות את תעריפי המים המשולמים על ידי בתי התפילה לתעריפים המשולמים על ידי השירותים הציבוריים האמורים. יצוין כי בתי התפילה קדושים וחשובים לדתות השונות לשם שמירה על צביון דתי, כפי שמקוואות חשובים לעם היהודי השומר על קיום דיני </w:t>
      </w:r>
      <w:r w:rsidRPr="006D3157">
        <w:rPr>
          <w:rFonts w:ascii="Arial" w:eastAsia="Arial Unicode MS" w:hAnsi="Arial" w:cs="David" w:hint="cs"/>
          <w:snapToGrid w:val="0"/>
          <w:color w:val="auto"/>
          <w:spacing w:val="0"/>
          <w:sz w:val="20"/>
          <w:szCs w:val="26"/>
          <w:rtl/>
          <w:lang w:eastAsia="en-US"/>
        </w:rPr>
        <w:lastRenderedPageBreak/>
        <w:t>טהרה וחיי משפחה יהודית.</w:t>
      </w:r>
    </w:p>
    <w:p w14:paraId="1885A8C9" w14:textId="77777777" w:rsidR="006D3157" w:rsidRPr="006D3157" w:rsidRDefault="006D3157" w:rsidP="006D3157">
      <w:pPr>
        <w:autoSpaceDE/>
        <w:autoSpaceDN/>
        <w:adjustRightInd/>
        <w:snapToGrid w:val="0"/>
        <w:spacing w:before="0" w:line="360" w:lineRule="auto"/>
        <w:contextualSpacing/>
        <w:textAlignment w:val="auto"/>
        <w:rPr>
          <w:rFonts w:ascii="Arial" w:eastAsia="Arial Unicode MS" w:hAnsi="Arial" w:cs="David"/>
          <w:snapToGrid w:val="0"/>
          <w:color w:val="auto"/>
          <w:spacing w:val="0"/>
          <w:sz w:val="20"/>
          <w:szCs w:val="26"/>
          <w:rtl/>
          <w:lang w:eastAsia="en-US"/>
        </w:rPr>
      </w:pPr>
      <w:r w:rsidRPr="006D3157">
        <w:rPr>
          <w:rFonts w:ascii="Arial" w:eastAsia="Arial Unicode MS" w:hAnsi="Arial" w:cs="David" w:hint="cs"/>
          <w:snapToGrid w:val="0"/>
          <w:color w:val="auto"/>
          <w:spacing w:val="0"/>
          <w:sz w:val="20"/>
          <w:szCs w:val="26"/>
          <w:rtl/>
          <w:lang w:eastAsia="en-US"/>
        </w:rPr>
        <w:t>בתי התפילה משרתים ציבור רחב לשם תפילות ואחדות, ובתוך כך גם מאפשרים למתפללים ליטול את ידיהם לפני או אחרי תפילה ולשתות מים. עלות המים גבוהה וחלק מבתי התפילה מתקשים לעמוד בעלות זו משום שהם מוסדות ללא כוונת רווח, ולרוב פעילותם מבוססת על תרומותיהם של המתפללים.</w:t>
      </w:r>
    </w:p>
    <w:p w14:paraId="5AA8D579" w14:textId="77777777" w:rsidR="006D3157" w:rsidRPr="006D3157" w:rsidRDefault="006D3157" w:rsidP="006D3157">
      <w:pPr>
        <w:autoSpaceDE/>
        <w:autoSpaceDN/>
        <w:adjustRightInd/>
        <w:snapToGrid w:val="0"/>
        <w:spacing w:before="0" w:line="360" w:lineRule="auto"/>
        <w:contextualSpacing/>
        <w:textAlignment w:val="auto"/>
        <w:rPr>
          <w:rFonts w:ascii="Arial" w:eastAsia="Arial Unicode MS" w:hAnsi="Arial" w:cs="David"/>
          <w:snapToGrid w:val="0"/>
          <w:color w:val="auto"/>
          <w:spacing w:val="0"/>
          <w:sz w:val="20"/>
          <w:szCs w:val="26"/>
          <w:rtl/>
          <w:lang w:eastAsia="en-US"/>
        </w:rPr>
      </w:pPr>
      <w:r w:rsidRPr="006D3157">
        <w:rPr>
          <w:rFonts w:ascii="Arial" w:eastAsia="Arial Unicode MS" w:hAnsi="Arial" w:cs="David" w:hint="cs"/>
          <w:snapToGrid w:val="0"/>
          <w:color w:val="auto"/>
          <w:spacing w:val="0"/>
          <w:sz w:val="20"/>
          <w:szCs w:val="26"/>
          <w:rtl/>
          <w:lang w:eastAsia="en-US"/>
        </w:rPr>
        <w:t xml:space="preserve">לפיכך, מוצע לקבוע כי גם בתי תפילה יהיו זכאים לתעריף המופחת הקבוע בחוק המים לגבי צריכת מים בבתי המרחץ, מקוואות ובתי חולים. כמו כן, מוצע להסמיך את מועצת הרשות לקבוע </w:t>
      </w:r>
      <w:r w:rsidRPr="006D3157">
        <w:rPr>
          <w:rFonts w:ascii="Arial" w:eastAsia="Arial Unicode MS" w:hAnsi="Arial" w:cs="David"/>
          <w:snapToGrid w:val="0"/>
          <w:color w:val="auto"/>
          <w:spacing w:val="0"/>
          <w:sz w:val="20"/>
          <w:szCs w:val="26"/>
          <w:rtl/>
          <w:lang w:eastAsia="en-US"/>
        </w:rPr>
        <w:t>תעריפים מופחתים לתשלומים ש</w:t>
      </w:r>
      <w:r w:rsidRPr="006D3157">
        <w:rPr>
          <w:rFonts w:ascii="Arial" w:eastAsia="Arial Unicode MS" w:hAnsi="Arial" w:cs="David" w:hint="cs"/>
          <w:snapToGrid w:val="0"/>
          <w:color w:val="auto"/>
          <w:spacing w:val="0"/>
          <w:sz w:val="20"/>
          <w:szCs w:val="26"/>
          <w:rtl/>
          <w:lang w:eastAsia="en-US"/>
        </w:rPr>
        <w:t>ייגבו תאגידי מים וביוב</w:t>
      </w:r>
      <w:r w:rsidRPr="006D3157">
        <w:rPr>
          <w:rFonts w:ascii="Arial" w:eastAsia="Arial Unicode MS" w:hAnsi="Arial" w:cs="David"/>
          <w:snapToGrid w:val="0"/>
          <w:color w:val="auto"/>
          <w:spacing w:val="0"/>
          <w:sz w:val="20"/>
          <w:szCs w:val="26"/>
          <w:rtl/>
          <w:lang w:eastAsia="en-US"/>
        </w:rPr>
        <w:t xml:space="preserve"> מבית תפילה בעד שירותי מים ובעד שירותי ביוב</w:t>
      </w:r>
      <w:r w:rsidRPr="006D3157">
        <w:rPr>
          <w:rFonts w:ascii="Arial" w:eastAsia="Arial Unicode MS" w:hAnsi="Arial" w:cs="David" w:hint="cs"/>
          <w:snapToGrid w:val="0"/>
          <w:color w:val="auto"/>
          <w:spacing w:val="0"/>
          <w:sz w:val="20"/>
          <w:szCs w:val="26"/>
          <w:rtl/>
          <w:lang w:eastAsia="en-US"/>
        </w:rPr>
        <w:t>.</w:t>
      </w:r>
    </w:p>
    <w:p w14:paraId="7F6961AE" w14:textId="031F599D" w:rsidR="00E13C27" w:rsidRDefault="006D3157" w:rsidP="00A51E45">
      <w:pPr>
        <w:autoSpaceDE/>
        <w:autoSpaceDN/>
        <w:adjustRightInd/>
        <w:snapToGrid w:val="0"/>
        <w:spacing w:before="0" w:line="360" w:lineRule="auto"/>
        <w:contextualSpacing/>
        <w:textAlignment w:val="auto"/>
        <w:rPr>
          <w:rFonts w:ascii="Arial" w:eastAsia="Arial Unicode MS" w:hAnsi="Arial" w:cs="David"/>
          <w:snapToGrid w:val="0"/>
          <w:color w:val="auto"/>
          <w:spacing w:val="0"/>
          <w:sz w:val="20"/>
          <w:szCs w:val="26"/>
          <w:rtl/>
          <w:lang w:eastAsia="en-US"/>
        </w:rPr>
      </w:pPr>
      <w:r w:rsidRPr="006D3157">
        <w:rPr>
          <w:rFonts w:ascii="Arial" w:eastAsia="Arial Unicode MS" w:hAnsi="Arial" w:cs="David" w:hint="cs"/>
          <w:snapToGrid w:val="0"/>
          <w:color w:val="auto"/>
          <w:spacing w:val="0"/>
          <w:sz w:val="20"/>
          <w:szCs w:val="26"/>
          <w:rtl/>
          <w:lang w:eastAsia="en-US"/>
        </w:rPr>
        <w:t>הצע</w:t>
      </w:r>
      <w:r w:rsidR="00D95907">
        <w:rPr>
          <w:rFonts w:ascii="Arial" w:eastAsia="Arial Unicode MS" w:hAnsi="Arial" w:cs="David" w:hint="cs"/>
          <w:snapToGrid w:val="0"/>
          <w:color w:val="auto"/>
          <w:spacing w:val="0"/>
          <w:sz w:val="20"/>
          <w:szCs w:val="26"/>
          <w:rtl/>
          <w:lang w:eastAsia="en-US"/>
        </w:rPr>
        <w:t>ות חוק זהות הונחו</w:t>
      </w:r>
      <w:r w:rsidRPr="006D3157">
        <w:rPr>
          <w:rFonts w:ascii="Arial" w:eastAsia="Arial Unicode MS" w:hAnsi="Arial" w:cs="David" w:hint="cs"/>
          <w:snapToGrid w:val="0"/>
          <w:color w:val="auto"/>
          <w:spacing w:val="0"/>
          <w:sz w:val="20"/>
          <w:szCs w:val="26"/>
          <w:rtl/>
          <w:lang w:eastAsia="en-US"/>
        </w:rPr>
        <w:t xml:space="preserve"> על שולחן הכנסת העשרים ושלוש</w:t>
      </w:r>
      <w:r>
        <w:rPr>
          <w:rFonts w:ascii="Arial" w:eastAsia="Arial Unicode MS" w:hAnsi="Arial" w:cs="David" w:hint="cs"/>
          <w:snapToGrid w:val="0"/>
          <w:color w:val="auto"/>
          <w:spacing w:val="0"/>
          <w:sz w:val="20"/>
          <w:szCs w:val="26"/>
          <w:rtl/>
          <w:lang w:eastAsia="en-US"/>
        </w:rPr>
        <w:t xml:space="preserve"> ו</w:t>
      </w:r>
      <w:r w:rsidR="00574D61">
        <w:rPr>
          <w:rFonts w:ascii="Arial" w:eastAsia="Arial Unicode MS" w:hAnsi="Arial" w:cs="David" w:hint="cs"/>
          <w:snapToGrid w:val="0"/>
          <w:color w:val="auto"/>
          <w:spacing w:val="0"/>
          <w:sz w:val="20"/>
          <w:szCs w:val="26"/>
          <w:rtl/>
          <w:lang w:eastAsia="en-US"/>
        </w:rPr>
        <w:t xml:space="preserve">על שולחן הכנסת </w:t>
      </w:r>
      <w:r>
        <w:rPr>
          <w:rFonts w:ascii="Arial" w:eastAsia="Arial Unicode MS" w:hAnsi="Arial" w:cs="David" w:hint="cs"/>
          <w:snapToGrid w:val="0"/>
          <w:color w:val="auto"/>
          <w:spacing w:val="0"/>
          <w:sz w:val="20"/>
          <w:szCs w:val="26"/>
          <w:rtl/>
          <w:lang w:eastAsia="en-US"/>
        </w:rPr>
        <w:t>העשרים וארבע</w:t>
      </w:r>
      <w:r w:rsidRPr="006D3157">
        <w:rPr>
          <w:rFonts w:ascii="Arial" w:eastAsia="Arial Unicode MS" w:hAnsi="Arial" w:cs="David" w:hint="cs"/>
          <w:snapToGrid w:val="0"/>
          <w:color w:val="auto"/>
          <w:spacing w:val="0"/>
          <w:sz w:val="20"/>
          <w:szCs w:val="26"/>
          <w:rtl/>
          <w:lang w:eastAsia="en-US"/>
        </w:rPr>
        <w:t xml:space="preserve"> על ידי חברת הכנסת עאידה תומא סלימאן וקבוצת חברי ה</w:t>
      </w:r>
      <w:r>
        <w:rPr>
          <w:rFonts w:ascii="Arial" w:eastAsia="Arial Unicode MS" w:hAnsi="Arial" w:cs="David" w:hint="cs"/>
          <w:snapToGrid w:val="0"/>
          <w:color w:val="auto"/>
          <w:spacing w:val="0"/>
          <w:sz w:val="20"/>
          <w:szCs w:val="26"/>
          <w:rtl/>
          <w:lang w:eastAsia="en-US"/>
        </w:rPr>
        <w:t>כנסת (פ/2035/23</w:t>
      </w:r>
      <w:r w:rsidR="00A51E45">
        <w:rPr>
          <w:rFonts w:ascii="Arial" w:eastAsia="Arial Unicode MS" w:hAnsi="Arial" w:cs="David" w:hint="cs"/>
          <w:snapToGrid w:val="0"/>
          <w:color w:val="auto"/>
          <w:spacing w:val="0"/>
          <w:sz w:val="20"/>
          <w:szCs w:val="26"/>
          <w:rtl/>
          <w:lang w:eastAsia="en-US"/>
        </w:rPr>
        <w:t>;</w:t>
      </w:r>
      <w:r>
        <w:rPr>
          <w:rFonts w:ascii="Arial" w:eastAsia="Arial Unicode MS" w:hAnsi="Arial" w:cs="David" w:hint="cs"/>
          <w:snapToGrid w:val="0"/>
          <w:color w:val="auto"/>
          <w:spacing w:val="0"/>
          <w:sz w:val="20"/>
          <w:szCs w:val="26"/>
          <w:rtl/>
          <w:lang w:eastAsia="en-US"/>
        </w:rPr>
        <w:t xml:space="preserve"> </w:t>
      </w:r>
      <w:r w:rsidRPr="006D3157">
        <w:rPr>
          <w:rFonts w:ascii="Arial" w:eastAsia="Arial Unicode MS" w:hAnsi="Arial" w:cs="David"/>
          <w:snapToGrid w:val="0"/>
          <w:color w:val="auto"/>
          <w:spacing w:val="0"/>
          <w:sz w:val="20"/>
          <w:szCs w:val="26"/>
          <w:rtl/>
          <w:lang w:eastAsia="en-US"/>
        </w:rPr>
        <w:t>פ/1868/24</w:t>
      </w:r>
      <w:r>
        <w:rPr>
          <w:rFonts w:ascii="Arial" w:eastAsia="Arial Unicode MS" w:hAnsi="Arial" w:cs="David" w:hint="cs"/>
          <w:snapToGrid w:val="0"/>
          <w:color w:val="auto"/>
          <w:spacing w:val="0"/>
          <w:sz w:val="20"/>
          <w:szCs w:val="26"/>
          <w:rtl/>
          <w:lang w:eastAsia="en-US"/>
        </w:rPr>
        <w:t>)</w:t>
      </w:r>
      <w:r w:rsidR="00D95907">
        <w:rPr>
          <w:rFonts w:ascii="Arial" w:eastAsia="Arial Unicode MS" w:hAnsi="Arial" w:cs="David" w:hint="cs"/>
          <w:snapToGrid w:val="0"/>
          <w:color w:val="auto"/>
          <w:spacing w:val="0"/>
          <w:sz w:val="20"/>
          <w:szCs w:val="26"/>
          <w:rtl/>
          <w:lang w:eastAsia="en-US"/>
        </w:rPr>
        <w:t xml:space="preserve"> ו</w:t>
      </w:r>
      <w:r w:rsidR="00A51E45">
        <w:rPr>
          <w:rFonts w:ascii="Arial" w:eastAsia="Arial Unicode MS" w:hAnsi="Arial" w:cs="David" w:hint="cs"/>
          <w:snapToGrid w:val="0"/>
          <w:color w:val="auto"/>
          <w:spacing w:val="0"/>
          <w:sz w:val="20"/>
          <w:szCs w:val="26"/>
          <w:rtl/>
          <w:lang w:eastAsia="en-US"/>
        </w:rPr>
        <w:t xml:space="preserve">על שולחן הכנסת העשרים וארבע </w:t>
      </w:r>
      <w:bookmarkStart w:id="8" w:name="_GoBack"/>
      <w:bookmarkEnd w:id="8"/>
      <w:r w:rsidR="00D95907">
        <w:rPr>
          <w:rFonts w:ascii="Arial" w:eastAsia="Arial Unicode MS" w:hAnsi="Arial" w:cs="David" w:hint="cs"/>
          <w:snapToGrid w:val="0"/>
          <w:color w:val="auto"/>
          <w:spacing w:val="0"/>
          <w:sz w:val="20"/>
          <w:szCs w:val="26"/>
          <w:rtl/>
          <w:lang w:eastAsia="en-US"/>
        </w:rPr>
        <w:t>על ידי חבר הכנסת פטין מולא וקבוצת חברי הכנסת (פ/3223/24)</w:t>
      </w:r>
      <w:r>
        <w:rPr>
          <w:rFonts w:ascii="Arial" w:eastAsia="Arial Unicode MS" w:hAnsi="Arial" w:cs="David" w:hint="cs"/>
          <w:snapToGrid w:val="0"/>
          <w:color w:val="auto"/>
          <w:spacing w:val="0"/>
          <w:sz w:val="20"/>
          <w:szCs w:val="26"/>
          <w:rtl/>
          <w:lang w:eastAsia="en-US"/>
        </w:rPr>
        <w:t>.</w:t>
      </w:r>
    </w:p>
    <w:p w14:paraId="2B8F77B5" w14:textId="49F9F81F" w:rsidR="00D95907" w:rsidRPr="006D3157" w:rsidRDefault="00D95907" w:rsidP="006D3157">
      <w:pPr>
        <w:autoSpaceDE/>
        <w:autoSpaceDN/>
        <w:adjustRightInd/>
        <w:snapToGrid w:val="0"/>
        <w:spacing w:before="0" w:line="360" w:lineRule="auto"/>
        <w:contextualSpacing/>
        <w:textAlignment w:val="auto"/>
        <w:rPr>
          <w:rFonts w:ascii="Arial" w:eastAsia="Arial Unicode MS" w:hAnsi="Arial" w:cs="David"/>
          <w:snapToGrid w:val="0"/>
          <w:color w:val="auto"/>
          <w:spacing w:val="0"/>
          <w:sz w:val="20"/>
          <w:szCs w:val="26"/>
          <w:rtl/>
          <w:lang w:eastAsia="en-US"/>
        </w:rPr>
      </w:pPr>
      <w:r>
        <w:rPr>
          <w:rFonts w:ascii="Arial" w:eastAsia="Arial Unicode MS" w:hAnsi="Arial" w:cs="David" w:hint="cs"/>
          <w:snapToGrid w:val="0"/>
          <w:color w:val="auto"/>
          <w:spacing w:val="0"/>
          <w:sz w:val="20"/>
          <w:szCs w:val="26"/>
          <w:rtl/>
          <w:lang w:eastAsia="en-US"/>
        </w:rPr>
        <w:t>הצעת החוק זהה לפ/3223/24 ולפיכך לא נבדקה מחדש על ידי הלשכה המשפטית של הכנסת.</w:t>
      </w:r>
    </w:p>
    <w:p w14:paraId="7F6961CB" w14:textId="77777777" w:rsidR="00E13C27" w:rsidRPr="006D3157" w:rsidRDefault="00E13C27" w:rsidP="00E13C27">
      <w:pPr>
        <w:pStyle w:val="Hesber"/>
        <w:rPr>
          <w:rtl/>
        </w:rPr>
      </w:pPr>
    </w:p>
    <w:p w14:paraId="449362D1" w14:textId="77777777" w:rsidR="00A662D8" w:rsidRDefault="00A51E45">
      <w:pPr>
        <w:spacing w:before="0" w:line="360" w:lineRule="auto"/>
        <w:jc w:val="left"/>
      </w:pPr>
      <w:bookmarkStart w:id="9" w:name="selectedDocDateB"/>
      <w:bookmarkEnd w:id="9"/>
      <w:r>
        <w:rPr>
          <w:rFonts w:ascii="David" w:eastAsia="David" w:hAnsi="David" w:cs="David" w:hint="cs"/>
          <w:sz w:val="26"/>
          <w:szCs w:val="26"/>
          <w:rtl/>
        </w:rPr>
        <w:t>--------------------------------</w:t>
      </w:r>
    </w:p>
    <w:p w14:paraId="6542B7D4" w14:textId="77777777" w:rsidR="00A662D8" w:rsidRDefault="00A51E45">
      <w:pPr>
        <w:spacing w:before="0" w:line="360" w:lineRule="auto"/>
        <w:jc w:val="left"/>
      </w:pPr>
      <w:r>
        <w:rPr>
          <w:rFonts w:ascii="David" w:eastAsia="David" w:hAnsi="David" w:cs="David" w:hint="cs"/>
          <w:sz w:val="26"/>
          <w:szCs w:val="26"/>
          <w:rtl/>
        </w:rPr>
        <w:t>הוגשה</w:t>
      </w:r>
      <w:r>
        <w:rPr>
          <w:rFonts w:ascii="David" w:eastAsia="David" w:hAnsi="David" w:cs="David" w:hint="cs"/>
          <w:sz w:val="26"/>
          <w:szCs w:val="26"/>
          <w:rtl/>
        </w:rPr>
        <w:t xml:space="preserve"> ליו"ר הכנסת והסגנים</w:t>
      </w:r>
    </w:p>
    <w:p w14:paraId="4B9319EE" w14:textId="77777777" w:rsidR="00A662D8" w:rsidRDefault="00A51E45">
      <w:pPr>
        <w:spacing w:before="0" w:line="360" w:lineRule="auto"/>
        <w:jc w:val="left"/>
      </w:pPr>
      <w:r>
        <w:rPr>
          <w:rFonts w:ascii="David" w:eastAsia="David" w:hAnsi="David" w:cs="David" w:hint="cs"/>
          <w:sz w:val="26"/>
          <w:szCs w:val="26"/>
          <w:rtl/>
        </w:rPr>
        <w:t>והונחה על שולחן הכנסת ביום</w:t>
      </w:r>
    </w:p>
    <w:p w14:paraId="65569819" w14:textId="77777777" w:rsidR="00A662D8" w:rsidRDefault="00A51E45">
      <w:pPr>
        <w:spacing w:before="0" w:line="360" w:lineRule="auto"/>
        <w:jc w:val="left"/>
      </w:pPr>
      <w:r>
        <w:rPr>
          <w:rFonts w:ascii="David" w:eastAsia="David" w:hAnsi="David" w:cs="David" w:hint="cs"/>
          <w:sz w:val="26"/>
          <w:szCs w:val="26"/>
          <w:rtl/>
        </w:rPr>
        <w:t xml:space="preserve">י"ח בכסלו התשפ"ג (12.12.2022) </w:t>
      </w:r>
    </w:p>
    <w:p w14:paraId="401D7161" w14:textId="77777777" w:rsidR="00A662D8" w:rsidRDefault="00A662D8">
      <w:pPr>
        <w:spacing w:before="0" w:line="276" w:lineRule="auto"/>
        <w:jc w:val="left"/>
      </w:pPr>
    </w:p>
    <w:sectPr w:rsidR="00A662D8"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14:paraId="7F6961D6" w14:textId="77777777" w:rsidR="002C3041" w:rsidRDefault="002C304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A51E45">
      <w:rPr>
        <w:rStyle w:val="aa"/>
        <w:noProof/>
        <w:rtl/>
      </w:rPr>
      <w:t>2</w:t>
    </w:r>
    <w:r>
      <w:rPr>
        <w:rStyle w:val="aa"/>
        <w:rtl/>
      </w:rPr>
      <w:fldChar w:fldCharType="end"/>
    </w:r>
  </w:p>
  <w:p w14:paraId="7F6961D8" w14:textId="77777777" w:rsidR="002C3041" w:rsidRDefault="002C304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33E0BA7F" w14:textId="77777777" w:rsidR="006D3157" w:rsidRDefault="006D3157" w:rsidP="006D3157">
      <w:pPr>
        <w:pStyle w:val="a4"/>
      </w:pPr>
      <w:r>
        <w:rPr>
          <w:rStyle w:val="a5"/>
        </w:rPr>
        <w:footnoteRef/>
      </w:r>
      <w:r>
        <w:rPr>
          <w:rtl/>
        </w:rPr>
        <w:t xml:space="preserve"> </w:t>
      </w:r>
      <w:r>
        <w:rPr>
          <w:rFonts w:hint="cs"/>
          <w:rtl/>
        </w:rPr>
        <w:t>ס"ח התשי"ט, עמ' 169.</w:t>
      </w:r>
    </w:p>
  </w:footnote>
  <w:footnote w:id="3">
    <w:p w14:paraId="4F5F6BA8" w14:textId="77777777" w:rsidR="006D3157" w:rsidRDefault="006D3157" w:rsidP="006D3157">
      <w:pPr>
        <w:pStyle w:val="a4"/>
      </w:pPr>
      <w:r>
        <w:rPr>
          <w:rStyle w:val="a5"/>
        </w:rPr>
        <w:footnoteRef/>
      </w:r>
      <w:r>
        <w:rPr>
          <w:rtl/>
        </w:rPr>
        <w:t xml:space="preserve"> </w:t>
      </w:r>
      <w:r>
        <w:rPr>
          <w:rFonts w:hint="cs"/>
          <w:rtl/>
        </w:rPr>
        <w:t>ס"ח התשס"א, עמ' 454.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74D61"/>
    <w:rsid w:val="005B064E"/>
    <w:rsid w:val="005D51AE"/>
    <w:rsid w:val="0062674B"/>
    <w:rsid w:val="006363B2"/>
    <w:rsid w:val="00644940"/>
    <w:rsid w:val="006818A9"/>
    <w:rsid w:val="006A2D81"/>
    <w:rsid w:val="006C1D0D"/>
    <w:rsid w:val="006D3157"/>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51E45"/>
    <w:rsid w:val="00A6611D"/>
    <w:rsid w:val="00A662D8"/>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9590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3E41DE85-D4EB-4ED1-BDD1-6839A1ABC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5">
    <w:name w:val="footnote reference"/>
    <w:aliases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6">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7">
    <w:name w:val="header"/>
    <w:basedOn w:val="a"/>
    <w:rsid w:val="00B975AD"/>
    <w:pPr>
      <w:tabs>
        <w:tab w:val="center" w:pos="4153"/>
        <w:tab w:val="right" w:pos="8306"/>
      </w:tabs>
    </w:pPr>
  </w:style>
  <w:style w:type="paragraph" w:styleId="a8">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9">
    <w:name w:val="Title"/>
    <w:basedOn w:val="a"/>
    <w:qFormat/>
    <w:rsid w:val="00943386"/>
    <w:pPr>
      <w:jc w:val="center"/>
    </w:pPr>
    <w:rPr>
      <w:rFonts w:cs="David"/>
      <w:b/>
      <w:bCs/>
      <w:sz w:val="28"/>
      <w:szCs w:val="28"/>
      <w:u w:val="single"/>
    </w:rPr>
  </w:style>
  <w:style w:type="character" w:styleId="aa">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b">
    <w:name w:val="Balloon Text"/>
    <w:basedOn w:val="a"/>
    <w:link w:val="ac"/>
    <w:semiHidden/>
    <w:unhideWhenUsed/>
    <w:rsid w:val="00325C14"/>
    <w:pPr>
      <w:spacing w:before="0" w:line="240" w:lineRule="auto"/>
    </w:pPr>
    <w:rPr>
      <w:rFonts w:ascii="Tahoma" w:hAnsi="Tahoma" w:cs="Tahoma"/>
      <w:sz w:val="16"/>
      <w:szCs w:val="16"/>
    </w:rPr>
  </w:style>
  <w:style w:type="character" w:customStyle="1" w:styleId="ac">
    <w:name w:val="טקסט בלונים תו"/>
    <w:basedOn w:val="a0"/>
    <w:link w:val="ab"/>
    <w:semiHidden/>
    <w:rsid w:val="00325C14"/>
    <w:rPr>
      <w:rFonts w:ascii="Tahoma" w:hAnsi="Tahoma" w:cs="Tahoma"/>
      <w:color w:val="000000"/>
      <w:spacing w:val="1"/>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88F4AFE3-9455-419C-8851-785A55F44517}">
  <ds:schemaRefs>
    <ds:schemaRef ds:uri="http://schemas.microsoft.com/office/2006/metadata/properties"/>
    <ds:schemaRef ds:uri="http://purl.org/dc/elements/1.1/"/>
    <ds:schemaRef ds:uri="http://schemas.openxmlformats.org/package/2006/metadata/core-properties"/>
    <ds:schemaRef ds:uri="http://www.w3.org/XML/1998/namespace"/>
    <ds:schemaRef ds:uri="http://purl.org/dc/terms/"/>
    <ds:schemaRef ds:uri="290d5b49-c690-4c6f-bbb9-1e50dab33eee"/>
    <ds:schemaRef ds:uri="http://schemas.microsoft.com/office/2006/documentManagement/typ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A23CBB11-B5FD-40A8-AA35-1C6D8022F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08F5A0-160B-4D10-8EA3-4D17121E7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390</Words>
  <Characters>2227</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2612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טליה ווייס עמר</cp:lastModifiedBy>
  <cp:revision>7</cp:revision>
  <cp:lastPrinted>2013-07-04T08:25:00Z</cp:lastPrinted>
  <dcterms:created xsi:type="dcterms:W3CDTF">2015-04-20T09:58:00Z</dcterms:created>
  <dcterms:modified xsi:type="dcterms:W3CDTF">2022-12-11T09:13:00Z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2195953</vt:r8>
  </property>
</Properties>
</file>